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1DE4" w14:textId="77777777" w:rsidR="00EF3699" w:rsidRPr="00EF3699" w:rsidRDefault="00EF3699" w:rsidP="00EF3699">
      <w:pPr>
        <w:widowControl/>
        <w:snapToGrid w:val="0"/>
        <w:rPr>
          <w:rFonts w:ascii="Times New Roman" w:eastAsia="新細明體" w:hAnsi="Times New Roman" w:cs="Times New Roman"/>
          <w:color w:val="0000FF"/>
          <w:kern w:val="0"/>
          <w:szCs w:val="24"/>
        </w:rPr>
      </w:pPr>
      <w:r w:rsidRPr="00EF3699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Patents</w:t>
      </w:r>
    </w:p>
    <w:p w14:paraId="49E6E075" w14:textId="3B894F1A" w:rsidR="00230FC9" w:rsidRPr="00EF3699" w:rsidRDefault="00230FC9" w:rsidP="00EF3699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216"/>
        <w:gridCol w:w="2493"/>
        <w:gridCol w:w="1349"/>
      </w:tblGrid>
      <w:tr w:rsidR="00EF3699" w:rsidRPr="00EF3699" w14:paraId="7EB2649F" w14:textId="77777777" w:rsidTr="00EF3699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070B2B" w14:textId="77777777" w:rsidR="00EF3699" w:rsidRPr="00EF3699" w:rsidRDefault="00EF3699" w:rsidP="00EF3699">
            <w:pPr>
              <w:rPr>
                <w:rFonts w:ascii="Times New Roman" w:hAnsi="Times New Roman" w:cs="Times New Roman"/>
                <w:b/>
                <w:bCs/>
              </w:rPr>
            </w:pPr>
            <w:r w:rsidRPr="00EF3699">
              <w:rPr>
                <w:rFonts w:ascii="Times New Roman" w:hAnsi="Times New Roman" w:cs="Times New Roman"/>
                <w:b/>
                <w:bCs/>
              </w:rPr>
              <w:t>Certificate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441CE7" w14:textId="77777777" w:rsidR="00EF3699" w:rsidRPr="00EF3699" w:rsidRDefault="00EF3699" w:rsidP="00EF3699">
            <w:pPr>
              <w:rPr>
                <w:rFonts w:ascii="Times New Roman" w:hAnsi="Times New Roman" w:cs="Times New Roman"/>
                <w:b/>
                <w:bCs/>
              </w:rPr>
            </w:pPr>
            <w:r w:rsidRPr="00EF3699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15B12C" w14:textId="77777777" w:rsidR="00EF3699" w:rsidRPr="00EF3699" w:rsidRDefault="00EF3699" w:rsidP="00EF3699">
            <w:pPr>
              <w:rPr>
                <w:rFonts w:ascii="Times New Roman" w:hAnsi="Times New Roman" w:cs="Times New Roman"/>
                <w:b/>
                <w:bCs/>
              </w:rPr>
            </w:pPr>
            <w:r w:rsidRPr="00EF3699">
              <w:rPr>
                <w:rFonts w:ascii="Times New Roman" w:hAnsi="Times New Roman" w:cs="Times New Roman"/>
                <w:b/>
                <w:bCs/>
              </w:rPr>
              <w:t>Approval Certificate / Publication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3AA3FF" w14:textId="77777777" w:rsidR="00EF3699" w:rsidRPr="00EF3699" w:rsidRDefault="00EF3699" w:rsidP="00EF3699">
            <w:pPr>
              <w:rPr>
                <w:rFonts w:ascii="Times New Roman" w:hAnsi="Times New Roman" w:cs="Times New Roman"/>
                <w:b/>
                <w:bCs/>
              </w:rPr>
            </w:pPr>
            <w:r w:rsidRPr="00EF3699">
              <w:rPr>
                <w:rFonts w:ascii="Times New Roman" w:hAnsi="Times New Roman" w:cs="Times New Roman"/>
                <w:b/>
                <w:bCs/>
              </w:rPr>
              <w:t>Publication Date</w:t>
            </w:r>
          </w:p>
        </w:tc>
      </w:tr>
      <w:tr w:rsidR="00EF3699" w:rsidRPr="00EF3699" w14:paraId="2A81B3C3" w14:textId="77777777" w:rsidTr="00EF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B12B0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M627327</w:t>
            </w:r>
          </w:p>
        </w:tc>
        <w:tc>
          <w:tcPr>
            <w:tcW w:w="0" w:type="auto"/>
            <w:vAlign w:val="center"/>
            <w:hideMark/>
          </w:tcPr>
          <w:p w14:paraId="3598A535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Agricultural Product Sales Matching Platform System</w:t>
            </w:r>
          </w:p>
        </w:tc>
        <w:tc>
          <w:tcPr>
            <w:tcW w:w="0" w:type="auto"/>
            <w:vAlign w:val="center"/>
            <w:hideMark/>
          </w:tcPr>
          <w:p w14:paraId="3C06AFBB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7906BBA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May 21, 2022</w:t>
            </w:r>
          </w:p>
        </w:tc>
      </w:tr>
      <w:tr w:rsidR="00EF3699" w:rsidRPr="00EF3699" w14:paraId="5D6E8F10" w14:textId="77777777" w:rsidTr="00EF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9F69D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I744986</w:t>
            </w:r>
          </w:p>
        </w:tc>
        <w:tc>
          <w:tcPr>
            <w:tcW w:w="0" w:type="auto"/>
            <w:vAlign w:val="center"/>
            <w:hideMark/>
          </w:tcPr>
          <w:p w14:paraId="60D6B668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Critical Equilibrium Device for Controlling Bridge Deformation to Reduce Torsional Deformation and Its Method</w:t>
            </w:r>
          </w:p>
        </w:tc>
        <w:tc>
          <w:tcPr>
            <w:tcW w:w="0" w:type="auto"/>
            <w:vAlign w:val="center"/>
            <w:hideMark/>
          </w:tcPr>
          <w:p w14:paraId="282097AA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(110) Intellectual Property Office I (6) No. 05287, No. 11020882940</w:t>
            </w:r>
          </w:p>
        </w:tc>
        <w:tc>
          <w:tcPr>
            <w:tcW w:w="0" w:type="auto"/>
            <w:vAlign w:val="center"/>
            <w:hideMark/>
          </w:tcPr>
          <w:p w14:paraId="05670D1C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November 2021</w:t>
            </w:r>
          </w:p>
        </w:tc>
      </w:tr>
      <w:tr w:rsidR="00EF3699" w:rsidRPr="00EF3699" w14:paraId="2F4ACA09" w14:textId="77777777" w:rsidTr="00EF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332E0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I708023</w:t>
            </w:r>
          </w:p>
        </w:tc>
        <w:tc>
          <w:tcPr>
            <w:tcW w:w="0" w:type="auto"/>
            <w:vAlign w:val="center"/>
            <w:hideMark/>
          </w:tcPr>
          <w:p w14:paraId="5F73A1F3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Neutral Equilibrium Mechanism</w:t>
            </w:r>
          </w:p>
        </w:tc>
        <w:tc>
          <w:tcPr>
            <w:tcW w:w="0" w:type="auto"/>
            <w:vAlign w:val="center"/>
            <w:hideMark/>
          </w:tcPr>
          <w:p w14:paraId="7218DABD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(109) Intellectual Property Office III (3) No. 05123, No. 10920850650</w:t>
            </w:r>
          </w:p>
        </w:tc>
        <w:tc>
          <w:tcPr>
            <w:tcW w:w="0" w:type="auto"/>
            <w:vAlign w:val="center"/>
            <w:hideMark/>
          </w:tcPr>
          <w:p w14:paraId="3E8C8157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October 2020</w:t>
            </w:r>
          </w:p>
        </w:tc>
      </w:tr>
      <w:tr w:rsidR="00EF3699" w:rsidRPr="00EF3699" w14:paraId="7D814A91" w14:textId="77777777" w:rsidTr="00EF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359688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I672415</w:t>
            </w:r>
          </w:p>
        </w:tc>
        <w:tc>
          <w:tcPr>
            <w:tcW w:w="0" w:type="auto"/>
            <w:vAlign w:val="center"/>
            <w:hideMark/>
          </w:tcPr>
          <w:p w14:paraId="19DCC264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Critical Equilibrium Device for Controlling Bridge Deformation and Method Thereof</w:t>
            </w:r>
          </w:p>
        </w:tc>
        <w:tc>
          <w:tcPr>
            <w:tcW w:w="0" w:type="auto"/>
            <w:vAlign w:val="center"/>
            <w:hideMark/>
          </w:tcPr>
          <w:p w14:paraId="451A27C8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(108) Intellectual Property Office I (6) No. 05287, No. 108207453340</w:t>
            </w:r>
          </w:p>
        </w:tc>
        <w:tc>
          <w:tcPr>
            <w:tcW w:w="0" w:type="auto"/>
            <w:vAlign w:val="center"/>
            <w:hideMark/>
          </w:tcPr>
          <w:p w14:paraId="1774F901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September 2019</w:t>
            </w:r>
          </w:p>
        </w:tc>
      </w:tr>
      <w:tr w:rsidR="00EF3699" w:rsidRPr="00EF3699" w14:paraId="15A14096" w14:textId="77777777" w:rsidTr="00EF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68726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I622718</w:t>
            </w:r>
          </w:p>
        </w:tc>
        <w:tc>
          <w:tcPr>
            <w:tcW w:w="0" w:type="auto"/>
            <w:vAlign w:val="center"/>
            <w:hideMark/>
          </w:tcPr>
          <w:p w14:paraId="4F4B9AFD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Impact Semi-Active Mass Damper</w:t>
            </w:r>
          </w:p>
        </w:tc>
        <w:tc>
          <w:tcPr>
            <w:tcW w:w="0" w:type="auto"/>
            <w:vAlign w:val="center"/>
            <w:hideMark/>
          </w:tcPr>
          <w:p w14:paraId="2285C21D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(107) Intellectual Property Office I (7) No. 05095, No. 10720205590</w:t>
            </w:r>
          </w:p>
        </w:tc>
        <w:tc>
          <w:tcPr>
            <w:tcW w:w="0" w:type="auto"/>
            <w:vAlign w:val="center"/>
            <w:hideMark/>
          </w:tcPr>
          <w:p w14:paraId="0074A316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May 2018</w:t>
            </w:r>
          </w:p>
        </w:tc>
      </w:tr>
      <w:tr w:rsidR="00EF3699" w:rsidRPr="00EF3699" w14:paraId="763D6C76" w14:textId="77777777" w:rsidTr="00EF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779CE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I612238</w:t>
            </w:r>
          </w:p>
        </w:tc>
        <w:tc>
          <w:tcPr>
            <w:tcW w:w="0" w:type="auto"/>
            <w:vAlign w:val="center"/>
            <w:hideMark/>
          </w:tcPr>
          <w:p w14:paraId="7948CBD5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An Automatic Earthquake Resistance Controller</w:t>
            </w:r>
          </w:p>
        </w:tc>
        <w:tc>
          <w:tcPr>
            <w:tcW w:w="0" w:type="auto"/>
            <w:vAlign w:val="center"/>
            <w:hideMark/>
          </w:tcPr>
          <w:p w14:paraId="78C0936D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(106) Intellectual Property Office II (4) No. 04454, No. 10621205500</w:t>
            </w:r>
          </w:p>
        </w:tc>
        <w:tc>
          <w:tcPr>
            <w:tcW w:w="0" w:type="auto"/>
            <w:vAlign w:val="center"/>
            <w:hideMark/>
          </w:tcPr>
          <w:p w14:paraId="0EE4AFEA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January 2018</w:t>
            </w:r>
          </w:p>
        </w:tc>
      </w:tr>
      <w:tr w:rsidR="00EF3699" w:rsidRPr="00EF3699" w14:paraId="091ED104" w14:textId="77777777" w:rsidTr="00EF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6DD82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I603017</w:t>
            </w:r>
          </w:p>
        </w:tc>
        <w:tc>
          <w:tcPr>
            <w:tcW w:w="0" w:type="auto"/>
            <w:vAlign w:val="center"/>
            <w:hideMark/>
          </w:tcPr>
          <w:p w14:paraId="441C9AC5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Earthquake Resistance Module of a Hydraulic Controller</w:t>
            </w:r>
          </w:p>
        </w:tc>
        <w:tc>
          <w:tcPr>
            <w:tcW w:w="0" w:type="auto"/>
            <w:vAlign w:val="center"/>
            <w:hideMark/>
          </w:tcPr>
          <w:p w14:paraId="186A498A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(106) Intellectual Property Office I (5) No. 05210, No. 10620898220</w:t>
            </w:r>
          </w:p>
        </w:tc>
        <w:tc>
          <w:tcPr>
            <w:tcW w:w="0" w:type="auto"/>
            <w:vAlign w:val="center"/>
            <w:hideMark/>
          </w:tcPr>
          <w:p w14:paraId="40940208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October 2017</w:t>
            </w:r>
          </w:p>
        </w:tc>
      </w:tr>
      <w:tr w:rsidR="00EF3699" w:rsidRPr="00EF3699" w14:paraId="18E6D9CC" w14:textId="77777777" w:rsidTr="00EF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52D56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I603016</w:t>
            </w:r>
          </w:p>
        </w:tc>
        <w:tc>
          <w:tcPr>
            <w:tcW w:w="0" w:type="auto"/>
            <w:vAlign w:val="center"/>
            <w:hideMark/>
          </w:tcPr>
          <w:p w14:paraId="3EE946DC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Device and Method for Impact Semi-Active Mass Vibration Absorption</w:t>
            </w:r>
          </w:p>
        </w:tc>
        <w:tc>
          <w:tcPr>
            <w:tcW w:w="0" w:type="auto"/>
            <w:vAlign w:val="center"/>
            <w:hideMark/>
          </w:tcPr>
          <w:p w14:paraId="16504143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(106) Intellectual Property Office II (4) No. 02005, No. 10620906790</w:t>
            </w:r>
          </w:p>
        </w:tc>
        <w:tc>
          <w:tcPr>
            <w:tcW w:w="0" w:type="auto"/>
            <w:vAlign w:val="center"/>
            <w:hideMark/>
          </w:tcPr>
          <w:p w14:paraId="1FE46AED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October 2017</w:t>
            </w:r>
          </w:p>
        </w:tc>
      </w:tr>
      <w:tr w:rsidR="00EF3699" w:rsidRPr="00EF3699" w14:paraId="5A3281E7" w14:textId="77777777" w:rsidTr="00EF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E1676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M480644</w:t>
            </w:r>
          </w:p>
        </w:tc>
        <w:tc>
          <w:tcPr>
            <w:tcW w:w="0" w:type="auto"/>
            <w:vAlign w:val="center"/>
            <w:hideMark/>
          </w:tcPr>
          <w:p w14:paraId="47F0A547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 xml:space="preserve">Output Device for Stable Temperature Equipped with a Controllable Temperature </w:t>
            </w:r>
            <w:r w:rsidRPr="00EF3699">
              <w:rPr>
                <w:rFonts w:ascii="Times New Roman" w:hAnsi="Times New Roman" w:cs="Times New Roman"/>
              </w:rPr>
              <w:lastRenderedPageBreak/>
              <w:t>Storage Chamber</w:t>
            </w:r>
          </w:p>
        </w:tc>
        <w:tc>
          <w:tcPr>
            <w:tcW w:w="0" w:type="auto"/>
            <w:vAlign w:val="center"/>
            <w:hideMark/>
          </w:tcPr>
          <w:p w14:paraId="76016ABC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lastRenderedPageBreak/>
              <w:t>–</w:t>
            </w:r>
          </w:p>
        </w:tc>
        <w:tc>
          <w:tcPr>
            <w:tcW w:w="0" w:type="auto"/>
            <w:vAlign w:val="center"/>
            <w:hideMark/>
          </w:tcPr>
          <w:p w14:paraId="2F689540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June 21, 2014</w:t>
            </w:r>
          </w:p>
        </w:tc>
      </w:tr>
      <w:tr w:rsidR="00EF3699" w:rsidRPr="00EF3699" w14:paraId="0DCFA483" w14:textId="77777777" w:rsidTr="00EF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E69F6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M468655</w:t>
            </w:r>
          </w:p>
        </w:tc>
        <w:tc>
          <w:tcPr>
            <w:tcW w:w="0" w:type="auto"/>
            <w:vAlign w:val="center"/>
            <w:hideMark/>
          </w:tcPr>
          <w:p w14:paraId="6423E38C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Controllable Temperature Storage Chamber</w:t>
            </w:r>
          </w:p>
        </w:tc>
        <w:tc>
          <w:tcPr>
            <w:tcW w:w="0" w:type="auto"/>
            <w:vAlign w:val="center"/>
            <w:hideMark/>
          </w:tcPr>
          <w:p w14:paraId="4FDD6240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B0F1CC5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October 2013</w:t>
            </w:r>
          </w:p>
        </w:tc>
      </w:tr>
      <w:tr w:rsidR="00EF3699" w:rsidRPr="00EF3699" w14:paraId="61307476" w14:textId="77777777" w:rsidTr="00EF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6DB47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M467850</w:t>
            </w:r>
          </w:p>
        </w:tc>
        <w:tc>
          <w:tcPr>
            <w:tcW w:w="0" w:type="auto"/>
            <w:vAlign w:val="center"/>
            <w:hideMark/>
          </w:tcPr>
          <w:p w14:paraId="40771AA5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Device for Providing Stable Temperature</w:t>
            </w:r>
          </w:p>
        </w:tc>
        <w:tc>
          <w:tcPr>
            <w:tcW w:w="0" w:type="auto"/>
            <w:vAlign w:val="center"/>
            <w:hideMark/>
          </w:tcPr>
          <w:p w14:paraId="3445FC7E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BF42B5C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December 2013</w:t>
            </w:r>
          </w:p>
        </w:tc>
      </w:tr>
      <w:tr w:rsidR="00EF3699" w:rsidRPr="00EF3699" w14:paraId="568073B7" w14:textId="77777777" w:rsidTr="00EF3699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AF0BF71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M325467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0ED0D19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Photocatalytic Sterilization Device for Air Outlet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11C30A7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18355D3" w14:textId="77777777" w:rsidR="00EF3699" w:rsidRPr="00EF3699" w:rsidRDefault="00EF3699" w:rsidP="00EF3699">
            <w:pPr>
              <w:rPr>
                <w:rFonts w:ascii="Times New Roman" w:hAnsi="Times New Roman" w:cs="Times New Roman"/>
              </w:rPr>
            </w:pPr>
            <w:r w:rsidRPr="00EF3699">
              <w:rPr>
                <w:rFonts w:ascii="Times New Roman" w:hAnsi="Times New Roman" w:cs="Times New Roman"/>
              </w:rPr>
              <w:t>January 2008</w:t>
            </w:r>
          </w:p>
        </w:tc>
      </w:tr>
    </w:tbl>
    <w:p w14:paraId="1DAC621A" w14:textId="793C481F" w:rsidR="00EF3699" w:rsidRPr="00EF3699" w:rsidRDefault="00EF3699" w:rsidP="00EF3699">
      <w:pPr>
        <w:rPr>
          <w:rFonts w:ascii="Times New Roman" w:hAnsi="Times New Roman" w:cs="Times New Roman"/>
        </w:rPr>
      </w:pPr>
    </w:p>
    <w:p w14:paraId="18A7D4CF" w14:textId="77777777" w:rsidR="00EF3699" w:rsidRPr="00EF3699" w:rsidRDefault="00EF3699" w:rsidP="00EF3699">
      <w:pPr>
        <w:rPr>
          <w:rFonts w:ascii="Times New Roman" w:hAnsi="Times New Roman" w:cs="Times New Roman"/>
        </w:rPr>
      </w:pPr>
    </w:p>
    <w:sectPr w:rsidR="00EF3699" w:rsidRPr="00EF36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AC88" w14:textId="77777777" w:rsidR="00EE60F8" w:rsidRDefault="00EE60F8" w:rsidP="00163184">
      <w:r>
        <w:separator/>
      </w:r>
    </w:p>
  </w:endnote>
  <w:endnote w:type="continuationSeparator" w:id="0">
    <w:p w14:paraId="7D140F58" w14:textId="77777777" w:rsidR="00EE60F8" w:rsidRDefault="00EE60F8" w:rsidP="0016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CD48" w14:textId="77777777" w:rsidR="00EE60F8" w:rsidRDefault="00EE60F8" w:rsidP="00163184">
      <w:r>
        <w:separator/>
      </w:r>
    </w:p>
  </w:footnote>
  <w:footnote w:type="continuationSeparator" w:id="0">
    <w:p w14:paraId="7BFDDC4F" w14:textId="77777777" w:rsidR="00EE60F8" w:rsidRDefault="00EE60F8" w:rsidP="0016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B76"/>
    <w:rsid w:val="00163184"/>
    <w:rsid w:val="00230FC9"/>
    <w:rsid w:val="00292DCF"/>
    <w:rsid w:val="002B03CE"/>
    <w:rsid w:val="00350BDD"/>
    <w:rsid w:val="00364481"/>
    <w:rsid w:val="00794B76"/>
    <w:rsid w:val="00974C75"/>
    <w:rsid w:val="00977D65"/>
    <w:rsid w:val="00A76E69"/>
    <w:rsid w:val="00A91D06"/>
    <w:rsid w:val="00B9282E"/>
    <w:rsid w:val="00EE60F8"/>
    <w:rsid w:val="00EF3699"/>
    <w:rsid w:val="00F236C9"/>
    <w:rsid w:val="00F2695B"/>
    <w:rsid w:val="00F7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96BF2"/>
  <w15:docId w15:val="{36289038-AE6F-4B5C-A095-6B56479F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7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1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1344</Characters>
  <Application>Microsoft Office Word</Application>
  <DocSecurity>0</DocSecurity>
  <Lines>103</Lines>
  <Paragraphs>53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文沛 宋</cp:lastModifiedBy>
  <cp:revision>7</cp:revision>
  <dcterms:created xsi:type="dcterms:W3CDTF">2025-04-29T03:49:00Z</dcterms:created>
  <dcterms:modified xsi:type="dcterms:W3CDTF">2025-08-26T08:44:00Z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5af6c7fb-c34b-43bf-a68d-8ff344d5fdb3</vt:lpwstr>
  </property>
</Properties>
</file>